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527689"/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AA3136" w:rsidRPr="007D7E0B" w:rsidTr="005C5F36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AA3136" w:rsidRDefault="00AA3136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AA3136" w:rsidRDefault="002B6D3E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4" name="Picture 4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136" w:rsidRDefault="00AA3136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7D7E0B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A2102D" w:rsidRDefault="00A2102D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A2102D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656C6A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B26D5D" w:rsidRPr="00D60174" w:rsidRDefault="002B6D3E">
            <w:pPr>
              <w:pStyle w:val="Infotext"/>
              <w:rPr>
                <w:rFonts w:ascii="Arial Black" w:hAnsi="Arial Black" w:cs="Arial"/>
                <w:sz w:val="36"/>
                <w:szCs w:val="28"/>
              </w:rPr>
            </w:pPr>
            <w:r w:rsidRPr="00D60174">
              <w:rPr>
                <w:rFonts w:ascii="Arial Black" w:hAnsi="Arial Black" w:cs="Arial"/>
                <w:sz w:val="36"/>
                <w:szCs w:val="28"/>
              </w:rPr>
              <w:t>Corporate Parenting Panel</w:t>
            </w:r>
          </w:p>
        </w:tc>
      </w:tr>
      <w:tr w:rsidR="005441BD" w:rsidRPr="007D7E0B">
        <w:tc>
          <w:tcPr>
            <w:tcW w:w="3474" w:type="dxa"/>
            <w:tcBorders>
              <w:top w:val="single" w:sz="18" w:space="0" w:color="auto"/>
            </w:tcBorders>
          </w:tcPr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026E61" w:rsidRDefault="002B6D3E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11 June 2019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Pr="00026E61" w:rsidRDefault="002B6D3E" w:rsidP="00074F4C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Ofsted Annual Engagement </w:t>
            </w:r>
            <w:r w:rsidR="00074F4C">
              <w:rPr>
                <w:rFonts w:cs="Arial"/>
                <w:sz w:val="24"/>
                <w:szCs w:val="24"/>
              </w:rPr>
              <w:t>Visit</w:t>
            </w:r>
          </w:p>
        </w:tc>
      </w:tr>
      <w:tr w:rsidR="005441BD" w:rsidRPr="007D7E0B">
        <w:tc>
          <w:tcPr>
            <w:tcW w:w="3474" w:type="dxa"/>
          </w:tcPr>
          <w:p w:rsidR="0064262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Key Decision:</w:t>
            </w:r>
          </w:p>
          <w:p w:rsidR="005441BD" w:rsidRPr="0064262B" w:rsidRDefault="005441BD" w:rsidP="0064262B"/>
        </w:tc>
        <w:tc>
          <w:tcPr>
            <w:tcW w:w="5051" w:type="dxa"/>
          </w:tcPr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 xml:space="preserve"> No</w:t>
            </w:r>
          </w:p>
          <w:p w:rsidR="008D0B76" w:rsidRPr="00026E61" w:rsidRDefault="008D0B76">
            <w:pPr>
              <w:pStyle w:val="Infotext"/>
              <w:rPr>
                <w:rFonts w:cs="Arial"/>
                <w:sz w:val="24"/>
                <w:szCs w:val="24"/>
              </w:rPr>
            </w:pPr>
          </w:p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026E61" w:rsidRDefault="002B6D3E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Paul Hewitt</w:t>
            </w:r>
            <w:r w:rsidR="0048195A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Corporate Director </w:t>
            </w:r>
            <w:r w:rsidR="00D60174">
              <w:rPr>
                <w:rFonts w:cs="Arial"/>
                <w:sz w:val="24"/>
                <w:szCs w:val="24"/>
              </w:rPr>
              <w:t xml:space="preserve">of </w:t>
            </w:r>
            <w:r>
              <w:rPr>
                <w:rFonts w:cs="Arial"/>
                <w:sz w:val="24"/>
                <w:szCs w:val="24"/>
              </w:rPr>
              <w:t xml:space="preserve">People </w:t>
            </w:r>
          </w:p>
          <w:p w:rsidR="00036698" w:rsidRPr="00026E61" w:rsidRDefault="00036698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026E61" w:rsidRDefault="002B6D3E" w:rsidP="0048195A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Councillor Christine Robson, Portfolio Holder for </w:t>
            </w:r>
            <w:r w:rsidR="0048195A">
              <w:rPr>
                <w:rFonts w:cs="Arial"/>
                <w:sz w:val="24"/>
                <w:szCs w:val="24"/>
              </w:rPr>
              <w:t>Young People and Schools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>No</w:t>
            </w:r>
          </w:p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</w:p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99076B" w:rsidRPr="007D7E0B">
        <w:tc>
          <w:tcPr>
            <w:tcW w:w="3474" w:type="dxa"/>
          </w:tcPr>
          <w:p w:rsidR="0099076B" w:rsidRPr="007D7E0B" w:rsidRDefault="0099076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  <w:r w:rsidR="00D60174">
              <w:rPr>
                <w:rFonts w:ascii="Arial Black" w:hAnsi="Arial Black" w:cs="Arial"/>
              </w:rPr>
              <w:br/>
            </w:r>
          </w:p>
        </w:tc>
        <w:tc>
          <w:tcPr>
            <w:tcW w:w="5051" w:type="dxa"/>
          </w:tcPr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>No</w:t>
            </w:r>
          </w:p>
          <w:p w:rsidR="000D5D8B" w:rsidRPr="00026E61" w:rsidRDefault="000D5D8B" w:rsidP="004673A5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64262B" w:rsidRPr="007D7E0B">
        <w:tc>
          <w:tcPr>
            <w:tcW w:w="3474" w:type="dxa"/>
          </w:tcPr>
          <w:p w:rsidR="0064262B" w:rsidRDefault="0064262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D54435" w:rsidRPr="007D7E0B" w:rsidRDefault="00D5443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4262B" w:rsidRPr="00026E61" w:rsidRDefault="002B6D3E" w:rsidP="00D60174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All 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026E61" w:rsidRDefault="004E2471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="002B6D3E">
              <w:rPr>
                <w:rFonts w:cs="Arial"/>
                <w:sz w:val="24"/>
                <w:szCs w:val="24"/>
              </w:rPr>
              <w:t xml:space="preserve">etter from Ofsted </w:t>
            </w:r>
          </w:p>
        </w:tc>
      </w:tr>
    </w:tbl>
    <w:p w:rsidR="005441BD" w:rsidRDefault="005441BD">
      <w:pPr>
        <w:rPr>
          <w:rFonts w:cs="Arial"/>
        </w:rPr>
      </w:pPr>
    </w:p>
    <w:p w:rsidR="00026E61" w:rsidRDefault="00026E61">
      <w:pPr>
        <w:rPr>
          <w:rFonts w:cs="Arial"/>
        </w:rPr>
        <w:sectPr w:rsidR="00026E61" w:rsidSect="002D7BE3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</w:p>
    <w:p w:rsidR="005441BD" w:rsidRDefault="00EE1055">
      <w:pPr>
        <w:rPr>
          <w:rFonts w:cs="Arial"/>
        </w:rPr>
      </w:pPr>
      <w:r>
        <w:rPr>
          <w:rFonts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c>
          <w:tcPr>
            <w:tcW w:w="8525" w:type="dxa"/>
          </w:tcPr>
          <w:p w:rsidR="005441BD" w:rsidRDefault="005441BD"/>
          <w:p w:rsidR="005441BD" w:rsidRPr="004673A5" w:rsidRDefault="005441BD">
            <w:r w:rsidRPr="004673A5">
              <w:t>This report sets out</w:t>
            </w:r>
            <w:r w:rsidR="002B6D3E" w:rsidRPr="004673A5">
              <w:t xml:space="preserve"> the outcomes of the recent Ofsted Annual Engagement Meeting</w:t>
            </w:r>
            <w:r w:rsidR="00D60174">
              <w:t>.</w:t>
            </w:r>
          </w:p>
          <w:p w:rsidR="005441BD" w:rsidRPr="004673A5" w:rsidRDefault="005441BD">
            <w:pPr>
              <w:pStyle w:val="Heading2"/>
            </w:pPr>
          </w:p>
          <w:p w:rsidR="005441BD" w:rsidRDefault="005441BD" w:rsidP="00D60174">
            <w:pPr>
              <w:pStyle w:val="Heading2"/>
            </w:pPr>
            <w:r>
              <w:t xml:space="preserve">Recommendations: </w:t>
            </w:r>
            <w:r w:rsidR="00F93D80">
              <w:rPr>
                <w:b w:val="0"/>
                <w:sz w:val="24"/>
              </w:rPr>
              <w:t>T</w:t>
            </w:r>
            <w:r w:rsidR="00D60174">
              <w:rPr>
                <w:b w:val="0"/>
                <w:sz w:val="24"/>
              </w:rPr>
              <w:t>h</w:t>
            </w:r>
            <w:r w:rsidR="0034384C">
              <w:rPr>
                <w:b w:val="0"/>
                <w:sz w:val="24"/>
              </w:rPr>
              <w:t>at the Ofsted Annual Engagement letter and its contents be noted.</w:t>
            </w:r>
          </w:p>
          <w:p w:rsidR="00A274AC" w:rsidRPr="00591016" w:rsidRDefault="00A274AC" w:rsidP="00A274AC">
            <w:pPr>
              <w:rPr>
                <w:color w:val="FF0000"/>
              </w:rPr>
            </w:pPr>
          </w:p>
          <w:p w:rsidR="005441BD" w:rsidRDefault="00DB1857" w:rsidP="002B6D3E">
            <w:pPr>
              <w:pStyle w:val="Heading2"/>
              <w:rPr>
                <w:b w:val="0"/>
                <w:sz w:val="24"/>
                <w:szCs w:val="24"/>
              </w:rPr>
            </w:pPr>
            <w:r>
              <w:t>Reason</w:t>
            </w:r>
            <w:r w:rsidR="00D60174">
              <w:t xml:space="preserve"> for recommendation</w:t>
            </w:r>
            <w:r>
              <w:t xml:space="preserve">:  </w:t>
            </w:r>
            <w:r w:rsidR="0034384C" w:rsidRPr="0034384C">
              <w:rPr>
                <w:b w:val="0"/>
                <w:sz w:val="24"/>
                <w:szCs w:val="24"/>
              </w:rPr>
              <w:t xml:space="preserve">To </w:t>
            </w:r>
            <w:r w:rsidR="0034384C">
              <w:rPr>
                <w:b w:val="0"/>
                <w:sz w:val="24"/>
                <w:szCs w:val="24"/>
              </w:rPr>
              <w:t>keep the Panel informed of progress</w:t>
            </w:r>
            <w:r w:rsidR="0034384C" w:rsidRPr="0034384C">
              <w:rPr>
                <w:b w:val="0"/>
                <w:sz w:val="24"/>
                <w:szCs w:val="24"/>
              </w:rPr>
              <w:t xml:space="preserve"> in their role as Corporate Parents.</w:t>
            </w:r>
            <w:r w:rsidR="0034384C" w:rsidRPr="0034384C">
              <w:rPr>
                <w:rFonts w:cs="Times New Roman"/>
                <w:b w:val="0"/>
                <w:bCs w:val="0"/>
                <w:sz w:val="24"/>
                <w:szCs w:val="20"/>
              </w:rPr>
              <w:t xml:space="preserve"> </w:t>
            </w:r>
            <w:bookmarkStart w:id="0" w:name="_GoBack"/>
            <w:bookmarkEnd w:id="0"/>
          </w:p>
          <w:p w:rsidR="004F60B8" w:rsidRPr="004F60B8" w:rsidRDefault="004F60B8" w:rsidP="004F60B8"/>
        </w:tc>
      </w:tr>
    </w:tbl>
    <w:p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footerReference w:type="default" r:id="rId9"/>
          <w:footerReference w:type="first" r:id="rId10"/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:rsidR="005C1159" w:rsidRDefault="005C1159">
      <w:pPr>
        <w:pStyle w:val="Heading1"/>
        <w:jc w:val="center"/>
        <w:rPr>
          <w:color w:val="0000FF"/>
          <w:sz w:val="28"/>
        </w:rPr>
      </w:pPr>
    </w:p>
    <w:p w:rsidR="005441BD" w:rsidRDefault="005441BD">
      <w:pPr>
        <w:pStyle w:val="Heading1"/>
        <w:jc w:val="both"/>
      </w:pPr>
      <w:r>
        <w:t>Section 2 – Report</w:t>
      </w:r>
    </w:p>
    <w:p w:rsidR="005441BD" w:rsidRDefault="005441BD"/>
    <w:p w:rsidR="002B6D3E" w:rsidRPr="002B6D3E" w:rsidRDefault="002B6D3E" w:rsidP="002B6D3E">
      <w:r>
        <w:t xml:space="preserve">This is an information report only outlining the outcome of </w:t>
      </w:r>
      <w:r w:rsidR="007D634D">
        <w:t xml:space="preserve">the </w:t>
      </w:r>
      <w:r>
        <w:t xml:space="preserve">recent </w:t>
      </w:r>
      <w:r w:rsidR="007D634D">
        <w:t>Ofsted</w:t>
      </w:r>
      <w:r>
        <w:t xml:space="preserve"> meeting</w:t>
      </w:r>
      <w:r w:rsidR="007D634D">
        <w:t>.</w:t>
      </w:r>
      <w:r w:rsidR="007D634D">
        <w:br/>
      </w:r>
    </w:p>
    <w:p w:rsidR="002D7BE3" w:rsidRPr="0048195A" w:rsidRDefault="002D7BE3" w:rsidP="002D7BE3">
      <w:r w:rsidRPr="00307F76">
        <w:rPr>
          <w:b/>
        </w:rPr>
        <w:t xml:space="preserve">Ward Councillors’ comments </w:t>
      </w:r>
      <w:r w:rsidR="0048195A">
        <w:br/>
        <w:t xml:space="preserve">Not applicable </w:t>
      </w:r>
      <w:r w:rsidR="007D634D" w:rsidRPr="007D634D">
        <w:t>as it affects all wards</w:t>
      </w:r>
    </w:p>
    <w:p w:rsidR="002D7BE3" w:rsidRDefault="002D7BE3" w:rsidP="000D5D8B"/>
    <w:p w:rsidR="008D0B76" w:rsidRDefault="008D0B76" w:rsidP="008D0B76">
      <w:pPr>
        <w:pStyle w:val="Heading2"/>
      </w:pPr>
      <w:r>
        <w:t>Legal Implications</w:t>
      </w:r>
    </w:p>
    <w:p w:rsidR="008D0B76" w:rsidRDefault="0048195A" w:rsidP="008D0B76">
      <w:pPr>
        <w:pStyle w:val="Heading4"/>
        <w:rPr>
          <w:b w:val="0"/>
        </w:rPr>
      </w:pPr>
      <w:r>
        <w:rPr>
          <w:b w:val="0"/>
        </w:rPr>
        <w:t>Not applicable as this is an information report.</w:t>
      </w:r>
    </w:p>
    <w:p w:rsidR="004673A5" w:rsidRDefault="004673A5" w:rsidP="004673A5"/>
    <w:p w:rsidR="005441BD" w:rsidRDefault="005441BD">
      <w:pPr>
        <w:pStyle w:val="Heading2"/>
      </w:pPr>
      <w:r>
        <w:t>Financial Implications</w:t>
      </w:r>
    </w:p>
    <w:p w:rsidR="008D0B76" w:rsidRDefault="0048195A">
      <w:r>
        <w:t>There are no financial implications arising from this report.</w:t>
      </w:r>
    </w:p>
    <w:p w:rsidR="00A274AC" w:rsidRPr="00421A4C" w:rsidRDefault="00A274AC" w:rsidP="00A274AC">
      <w:pPr>
        <w:autoSpaceDE w:val="0"/>
        <w:autoSpaceDN w:val="0"/>
        <w:adjustRightInd w:val="0"/>
        <w:rPr>
          <w:color w:val="FF0000"/>
        </w:rPr>
      </w:pPr>
    </w:p>
    <w:p w:rsidR="000D5D8B" w:rsidRPr="00303FD6" w:rsidRDefault="000D5D8B" w:rsidP="000D5D8B">
      <w:pPr>
        <w:pStyle w:val="Heading2"/>
        <w:keepNext/>
        <w:rPr>
          <w:color w:val="FF0000"/>
        </w:rPr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:rsidR="000D5D8B" w:rsidRDefault="0048195A" w:rsidP="000D5D8B">
      <w:r>
        <w:t>Not applicable as this is an information report.</w:t>
      </w:r>
    </w:p>
    <w:p w:rsidR="002D7BE3" w:rsidRDefault="002D7BE3" w:rsidP="00612A64">
      <w:pPr>
        <w:ind w:right="141"/>
        <w:rPr>
          <w:rFonts w:cs="Arial"/>
          <w:szCs w:val="24"/>
          <w:lang w:val="en-US"/>
        </w:rPr>
      </w:pPr>
    </w:p>
    <w:p w:rsidR="00432050" w:rsidRPr="00CD57D8" w:rsidRDefault="00D33AE8" w:rsidP="00432050">
      <w:pPr>
        <w:pStyle w:val="Heading2"/>
      </w:pPr>
      <w:r w:rsidRPr="00D33AE8">
        <w:rPr>
          <w:szCs w:val="28"/>
        </w:rPr>
        <w:t>Council</w:t>
      </w:r>
      <w:r>
        <w:rPr>
          <w:b w:val="0"/>
          <w:szCs w:val="28"/>
        </w:rPr>
        <w:t xml:space="preserve"> </w:t>
      </w:r>
      <w:r w:rsidR="00432050" w:rsidRPr="00CD57D8">
        <w:t>Priorities</w:t>
      </w:r>
    </w:p>
    <w:p w:rsidR="00432050" w:rsidRPr="00CD57D8" w:rsidRDefault="00432050" w:rsidP="00432050">
      <w:pPr>
        <w:keepNext/>
        <w:ind w:right="144"/>
        <w:rPr>
          <w:rFonts w:cs="Arial"/>
          <w:szCs w:val="24"/>
          <w:lang w:val="en-US"/>
        </w:rPr>
      </w:pPr>
    </w:p>
    <w:p w:rsidR="00A5613C" w:rsidRPr="004673A5" w:rsidRDefault="00C674CF" w:rsidP="004673A5">
      <w:pPr>
        <w:rPr>
          <w:rFonts w:cs="Arial"/>
          <w:szCs w:val="24"/>
          <w:lang w:val="en-US"/>
        </w:rPr>
      </w:pPr>
      <w:r w:rsidRPr="00CD57D8">
        <w:rPr>
          <w:rFonts w:cs="Arial"/>
          <w:szCs w:val="24"/>
          <w:lang w:val="en-US"/>
        </w:rPr>
        <w:t xml:space="preserve">Please identify how the </w:t>
      </w:r>
      <w:r w:rsidR="00A5613C">
        <w:rPr>
          <w:rFonts w:cs="Arial"/>
          <w:szCs w:val="24"/>
          <w:lang w:val="en-US"/>
        </w:rPr>
        <w:t xml:space="preserve">decision sought delivers these </w:t>
      </w:r>
      <w:r w:rsidRPr="00CD57D8">
        <w:rPr>
          <w:rFonts w:cs="Arial"/>
          <w:szCs w:val="24"/>
          <w:lang w:val="en-US"/>
        </w:rPr>
        <w:t>priorit</w:t>
      </w:r>
      <w:r>
        <w:rPr>
          <w:rFonts w:cs="Arial"/>
          <w:szCs w:val="24"/>
          <w:lang w:val="en-US"/>
        </w:rPr>
        <w:t>ies</w:t>
      </w:r>
    </w:p>
    <w:p w:rsidR="004673A5" w:rsidRDefault="004673A5" w:rsidP="004673A5">
      <w:pPr>
        <w:pStyle w:val="ListParagraph"/>
        <w:autoSpaceDE w:val="0"/>
        <w:autoSpaceDN w:val="0"/>
        <w:contextualSpacing/>
        <w:rPr>
          <w:b/>
          <w:bCs/>
        </w:rPr>
      </w:pPr>
    </w:p>
    <w:p w:rsidR="004673A5" w:rsidRPr="000720F8" w:rsidRDefault="004673A5" w:rsidP="004673A5">
      <w:pPr>
        <w:pStyle w:val="ListParagraph"/>
        <w:autoSpaceDE w:val="0"/>
        <w:autoSpaceDN w:val="0"/>
        <w:contextualSpacing/>
        <w:rPr>
          <w:b/>
          <w:bCs/>
        </w:rPr>
      </w:pPr>
    </w:p>
    <w:p w:rsidR="00A5613C" w:rsidRPr="00997F0E" w:rsidRDefault="00A5613C" w:rsidP="00A5613C">
      <w:pPr>
        <w:pStyle w:val="ListParagraph"/>
        <w:numPr>
          <w:ilvl w:val="0"/>
          <w:numId w:val="33"/>
        </w:numPr>
        <w:autoSpaceDE w:val="0"/>
        <w:autoSpaceDN w:val="0"/>
        <w:contextualSpacing/>
        <w:rPr>
          <w:b/>
          <w:bCs/>
          <w:sz w:val="24"/>
        </w:rPr>
      </w:pPr>
      <w:r w:rsidRPr="00997F0E">
        <w:rPr>
          <w:b/>
          <w:bCs/>
          <w:sz w:val="24"/>
        </w:rPr>
        <w:t>Supporting Those Most in Need</w:t>
      </w:r>
      <w:r w:rsidR="00997F0E" w:rsidRPr="00997F0E">
        <w:rPr>
          <w:b/>
          <w:bCs/>
          <w:sz w:val="24"/>
        </w:rPr>
        <w:br/>
      </w:r>
    </w:p>
    <w:p w:rsidR="00A5613C" w:rsidRPr="00997F0E" w:rsidRDefault="00A5613C" w:rsidP="004673A5">
      <w:pPr>
        <w:pStyle w:val="ListParagraph"/>
        <w:autoSpaceDE w:val="0"/>
        <w:autoSpaceDN w:val="0"/>
        <w:ind w:left="858"/>
        <w:contextualSpacing/>
        <w:rPr>
          <w:sz w:val="24"/>
        </w:rPr>
      </w:pPr>
      <w:r w:rsidRPr="00997F0E">
        <w:rPr>
          <w:sz w:val="24"/>
        </w:rPr>
        <w:t>Children and young people are given the opportunities to have the best start in life and families can thrive</w:t>
      </w:r>
      <w:r w:rsidR="004673A5" w:rsidRPr="00997F0E">
        <w:rPr>
          <w:sz w:val="24"/>
        </w:rPr>
        <w:t xml:space="preserve"> through </w:t>
      </w:r>
      <w:r w:rsidR="00997F0E" w:rsidRPr="00997F0E">
        <w:rPr>
          <w:sz w:val="24"/>
        </w:rPr>
        <w:t>having children’s</w:t>
      </w:r>
      <w:r w:rsidR="004673A5" w:rsidRPr="00997F0E">
        <w:rPr>
          <w:sz w:val="24"/>
        </w:rPr>
        <w:t xml:space="preserve"> services which is seen as good by the </w:t>
      </w:r>
      <w:r w:rsidR="00997F0E" w:rsidRPr="00997F0E">
        <w:rPr>
          <w:sz w:val="24"/>
        </w:rPr>
        <w:t>regulatory</w:t>
      </w:r>
      <w:r w:rsidR="004673A5" w:rsidRPr="00997F0E">
        <w:rPr>
          <w:sz w:val="24"/>
        </w:rPr>
        <w:t xml:space="preserve"> authorities</w:t>
      </w:r>
      <w:r w:rsidR="00997F0E" w:rsidRPr="00997F0E">
        <w:rPr>
          <w:sz w:val="24"/>
        </w:rPr>
        <w:t>.</w:t>
      </w:r>
    </w:p>
    <w:p w:rsidR="004121B5" w:rsidRDefault="004121B5" w:rsidP="000C31CE">
      <w:pPr>
        <w:pStyle w:val="Heading1"/>
        <w:keepNext/>
      </w:pPr>
    </w:p>
    <w:p w:rsidR="004121B5" w:rsidRDefault="004121B5" w:rsidP="000C31CE">
      <w:pPr>
        <w:pStyle w:val="Heading1"/>
        <w:keepNext/>
        <w:sectPr w:rsidR="004121B5" w:rsidSect="002D7BE3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</w:p>
    <w:p w:rsidR="005441BD" w:rsidRDefault="005441BD" w:rsidP="000C31CE">
      <w:pPr>
        <w:pStyle w:val="Heading1"/>
        <w:keepNext/>
      </w:pPr>
      <w:r>
        <w:lastRenderedPageBreak/>
        <w:t>Section 3 - Statutory Officer Clearance</w:t>
      </w:r>
    </w:p>
    <w:p w:rsidR="005441BD" w:rsidRDefault="005441BD" w:rsidP="000C31CE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0"/>
        <w:gridCol w:w="383"/>
        <w:gridCol w:w="234"/>
        <w:gridCol w:w="3578"/>
      </w:tblGrid>
      <w:tr w:rsidR="002D7BE3" w:rsidTr="00E33589">
        <w:tc>
          <w:tcPr>
            <w:tcW w:w="4330" w:type="dxa"/>
            <w:tcBorders>
              <w:bottom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  <w:p w:rsidR="002D7BE3" w:rsidRDefault="002D7BE3" w:rsidP="00DF4690">
            <w:pPr>
              <w:pStyle w:val="Infotext"/>
            </w:pPr>
          </w:p>
        </w:tc>
        <w:tc>
          <w:tcPr>
            <w:tcW w:w="383" w:type="dxa"/>
            <w:tcBorders>
              <w:left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3578" w:type="dxa"/>
            <w:tcBorders>
              <w:left w:val="nil"/>
              <w:bottom w:val="nil"/>
            </w:tcBorders>
          </w:tcPr>
          <w:p w:rsidR="002D7BE3" w:rsidRDefault="002D7BE3" w:rsidP="00DF4690">
            <w:pPr>
              <w:pStyle w:val="Infotext"/>
            </w:pPr>
          </w:p>
          <w:p w:rsidR="002D7BE3" w:rsidRDefault="002D7BE3" w:rsidP="00DF4690">
            <w:pPr>
              <w:pStyle w:val="Infotext"/>
            </w:pPr>
          </w:p>
        </w:tc>
      </w:tr>
      <w:tr w:rsidR="002D7BE3" w:rsidTr="00E33589">
        <w:tc>
          <w:tcPr>
            <w:tcW w:w="4330" w:type="dxa"/>
            <w:tcBorders>
              <w:top w:val="nil"/>
              <w:bottom w:val="nil"/>
            </w:tcBorders>
          </w:tcPr>
          <w:p w:rsidR="002D7BE3" w:rsidRDefault="002D7BE3" w:rsidP="00B767CF">
            <w:pPr>
              <w:pStyle w:val="Infotext"/>
            </w:pPr>
            <w:r>
              <w:t>Name:</w:t>
            </w:r>
            <w:r w:rsidR="00B767CF">
              <w:t xml:space="preserve">  </w:t>
            </w:r>
            <w:r w:rsidR="004673A5">
              <w:t>Paul Hewitt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2D7BE3" w:rsidRDefault="004673A5" w:rsidP="00DF4690">
            <w:pPr>
              <w:pStyle w:val="Infotext"/>
            </w:pPr>
            <w:r>
              <w:t>x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</w:tcBorders>
          </w:tcPr>
          <w:p w:rsidR="002D7BE3" w:rsidRDefault="002D7BE3" w:rsidP="00DF4690">
            <w:pPr>
              <w:pStyle w:val="Infotext"/>
            </w:pPr>
            <w:r>
              <w:t>Corporate Director</w:t>
            </w:r>
          </w:p>
        </w:tc>
      </w:tr>
      <w:tr w:rsidR="002D7BE3" w:rsidTr="00E33589">
        <w:tc>
          <w:tcPr>
            <w:tcW w:w="4330" w:type="dxa"/>
            <w:tcBorders>
              <w:top w:val="nil"/>
              <w:right w:val="nil"/>
            </w:tcBorders>
          </w:tcPr>
          <w:p w:rsidR="002D7BE3" w:rsidRDefault="002D7BE3" w:rsidP="00DF4690">
            <w:pPr>
              <w:pStyle w:val="Infotext"/>
            </w:pPr>
            <w:r>
              <w:t xml:space="preserve"> </w:t>
            </w:r>
          </w:p>
          <w:p w:rsidR="002D7BE3" w:rsidRDefault="002D7BE3" w:rsidP="00B767CF">
            <w:pPr>
              <w:pStyle w:val="Infotext"/>
            </w:pPr>
            <w:r>
              <w:t xml:space="preserve">Date: </w:t>
            </w:r>
            <w:r w:rsidR="00B767CF">
              <w:t xml:space="preserve"> </w:t>
            </w:r>
            <w:r w:rsidR="004673A5">
              <w:t>31/5/2109</w:t>
            </w:r>
          </w:p>
        </w:tc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2D7BE3" w:rsidRDefault="002D7BE3" w:rsidP="00DF4690">
            <w:pPr>
              <w:pStyle w:val="Infotext"/>
            </w:pPr>
          </w:p>
        </w:tc>
        <w:tc>
          <w:tcPr>
            <w:tcW w:w="3578" w:type="dxa"/>
            <w:tcBorders>
              <w:top w:val="nil"/>
              <w:left w:val="nil"/>
            </w:tcBorders>
          </w:tcPr>
          <w:p w:rsidR="002D7BE3" w:rsidRDefault="002D7BE3" w:rsidP="00DF4690">
            <w:pPr>
              <w:pStyle w:val="Infotext"/>
            </w:pPr>
          </w:p>
        </w:tc>
      </w:tr>
    </w:tbl>
    <w:p w:rsidR="003721C8" w:rsidRDefault="003721C8"/>
    <w:p w:rsidR="005441BD" w:rsidRDefault="005441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81262D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81262D" w:rsidRDefault="0081262D" w:rsidP="00AD687C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81262D" w:rsidRDefault="0081262D" w:rsidP="00AD687C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81262D" w:rsidRPr="00A406F3" w:rsidRDefault="0081262D" w:rsidP="00AD687C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>NO</w:t>
            </w:r>
            <w:r w:rsidR="00B5672C" w:rsidRPr="00333FAA">
              <w:rPr>
                <w:b/>
              </w:rPr>
              <w:t>, as it impacts on all Wards</w:t>
            </w:r>
            <w:r w:rsidRPr="00A406F3">
              <w:rPr>
                <w:b/>
              </w:rPr>
              <w:t xml:space="preserve"> </w:t>
            </w:r>
          </w:p>
          <w:p w:rsidR="0081262D" w:rsidRDefault="0081262D" w:rsidP="00AD687C">
            <w:pPr>
              <w:pStyle w:val="Infotex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81262D" w:rsidRPr="003D78F6" w:rsidRDefault="0081262D" w:rsidP="00AD687C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  <w:tr w:rsidR="00026E61" w:rsidRPr="00303FD6">
        <w:trPr>
          <w:trHeight w:val="96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carried out:</w:t>
            </w:r>
            <w:r w:rsidR="004673A5">
              <w:rPr>
                <w:rFonts w:ascii="Arial Black" w:hAnsi="Arial Black"/>
              </w:rPr>
              <w:t xml:space="preserve">  </w:t>
            </w:r>
          </w:p>
          <w:p w:rsidR="00026E61" w:rsidRPr="00BB5506" w:rsidRDefault="00026E61" w:rsidP="00E71FD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61" w:rsidRPr="004673A5" w:rsidRDefault="0048195A" w:rsidP="0048195A">
            <w:pPr>
              <w:pStyle w:val="Infotext"/>
              <w:rPr>
                <w:b/>
              </w:rPr>
            </w:pPr>
            <w:r>
              <w:rPr>
                <w:b/>
              </w:rPr>
              <w:t xml:space="preserve">N/A – </w:t>
            </w:r>
            <w:r w:rsidR="00E33589">
              <w:rPr>
                <w:b/>
              </w:rPr>
              <w:t>information report</w:t>
            </w:r>
            <w:r>
              <w:rPr>
                <w:b/>
              </w:rPr>
              <w:t xml:space="preserve"> only</w:t>
            </w:r>
          </w:p>
        </w:tc>
      </w:tr>
    </w:tbl>
    <w:p w:rsidR="0081262D" w:rsidRDefault="0081262D"/>
    <w:p w:rsidR="005441BD" w:rsidRDefault="005441BD" w:rsidP="000C31CE">
      <w:pPr>
        <w:pStyle w:val="Heading1"/>
        <w:keepNext/>
      </w:pPr>
      <w:r>
        <w:t xml:space="preserve">Section </w:t>
      </w:r>
      <w:r w:rsidR="00B8374D">
        <w:t>4</w:t>
      </w:r>
      <w:r>
        <w:t xml:space="preserve"> - Contact Details and Background Papers</w:t>
      </w:r>
    </w:p>
    <w:p w:rsidR="005441BD" w:rsidRDefault="005441BD" w:rsidP="000C31CE">
      <w:pPr>
        <w:keepNext/>
        <w:rPr>
          <w:rFonts w:cs="Arial"/>
        </w:rPr>
      </w:pPr>
    </w:p>
    <w:p w:rsidR="005441BD" w:rsidRDefault="005441BD" w:rsidP="000C31CE">
      <w:pPr>
        <w:keepNext/>
      </w:pPr>
    </w:p>
    <w:p w:rsidR="0014670E" w:rsidRPr="0014670E" w:rsidRDefault="005441BD" w:rsidP="0014670E">
      <w:pPr>
        <w:pStyle w:val="Infotext"/>
        <w:rPr>
          <w:sz w:val="24"/>
        </w:rPr>
      </w:pPr>
      <w:r w:rsidRPr="00EE7076">
        <w:rPr>
          <w:b/>
        </w:rPr>
        <w:t>Contact:</w:t>
      </w:r>
      <w:r>
        <w:t xml:space="preserve">  </w:t>
      </w:r>
      <w:r w:rsidR="00E33589">
        <w:rPr>
          <w:rFonts w:cs="Arial"/>
          <w:sz w:val="24"/>
        </w:rPr>
        <w:t xml:space="preserve">Peter Tolley, </w:t>
      </w:r>
      <w:r w:rsidR="004673A5" w:rsidRPr="00E33589">
        <w:rPr>
          <w:sz w:val="24"/>
        </w:rPr>
        <w:t>Divisional Director Children and Young Peopl</w:t>
      </w:r>
      <w:r w:rsidR="0014670E">
        <w:rPr>
          <w:sz w:val="24"/>
        </w:rPr>
        <w:t xml:space="preserve">e, Tel: </w:t>
      </w:r>
      <w:r w:rsidR="0014670E" w:rsidRPr="0014670E">
        <w:rPr>
          <w:sz w:val="24"/>
        </w:rPr>
        <w:t xml:space="preserve">0208 736 6978, Email: </w:t>
      </w:r>
      <w:hyperlink r:id="rId11" w:history="1">
        <w:r w:rsidR="0014670E" w:rsidRPr="0014670E">
          <w:rPr>
            <w:rStyle w:val="Hyperlink"/>
            <w:sz w:val="24"/>
          </w:rPr>
          <w:t>peter.tolley@harrow.gov.uk</w:t>
        </w:r>
      </w:hyperlink>
      <w:r w:rsidR="0014670E" w:rsidRPr="0014670E">
        <w:rPr>
          <w:sz w:val="24"/>
        </w:rPr>
        <w:t xml:space="preserve">. </w:t>
      </w:r>
    </w:p>
    <w:p w:rsidR="004673A5" w:rsidRPr="0014670E" w:rsidRDefault="004673A5" w:rsidP="00E33589">
      <w:pPr>
        <w:pStyle w:val="Infotext"/>
        <w:rPr>
          <w:sz w:val="24"/>
        </w:rPr>
      </w:pPr>
      <w:r w:rsidRPr="0014670E">
        <w:rPr>
          <w:sz w:val="24"/>
        </w:rPr>
        <w:t xml:space="preserve"> </w:t>
      </w:r>
    </w:p>
    <w:p w:rsidR="005441BD" w:rsidRDefault="005441BD"/>
    <w:p w:rsidR="000D5D8B" w:rsidRDefault="005441BD" w:rsidP="000D5D8B">
      <w:pPr>
        <w:pStyle w:val="Infotext"/>
        <w:rPr>
          <w:sz w:val="24"/>
          <w:szCs w:val="24"/>
        </w:rPr>
      </w:pPr>
      <w:r w:rsidRPr="00EE7076">
        <w:rPr>
          <w:b/>
        </w:rPr>
        <w:t>Background Papers:</w:t>
      </w:r>
      <w:r>
        <w:t xml:space="preserve">  </w:t>
      </w:r>
    </w:p>
    <w:p w:rsidR="0014670E" w:rsidRDefault="0014670E" w:rsidP="000D5D8B">
      <w:pPr>
        <w:pStyle w:val="Infotext"/>
        <w:rPr>
          <w:sz w:val="24"/>
          <w:szCs w:val="24"/>
        </w:rPr>
        <w:sectPr w:rsidR="0014670E" w:rsidSect="004121B5"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  <w:r>
        <w:rPr>
          <w:sz w:val="24"/>
          <w:szCs w:val="24"/>
        </w:rPr>
        <w:t xml:space="preserve">None </w:t>
      </w:r>
    </w:p>
    <w:p w:rsidR="000D5D8B" w:rsidRPr="00A727A5" w:rsidRDefault="000D5D8B" w:rsidP="000D5D8B">
      <w:pPr>
        <w:rPr>
          <w:rFonts w:cs="Arial"/>
          <w:sz w:val="22"/>
          <w:szCs w:val="22"/>
        </w:rPr>
      </w:pPr>
    </w:p>
    <w:sectPr w:rsidR="000D5D8B" w:rsidRPr="00A727A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0" w:rsidRDefault="00DF4690">
      <w:r>
        <w:separator/>
      </w:r>
    </w:p>
  </w:endnote>
  <w:endnote w:type="continuationSeparator" w:id="0">
    <w:p w:rsidR="00DF4690" w:rsidRDefault="00D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 w:rsidP="002D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0" w:rsidRDefault="00DF4690">
      <w:r>
        <w:separator/>
      </w:r>
    </w:p>
  </w:footnote>
  <w:footnote w:type="continuationSeparator" w:id="0">
    <w:p w:rsidR="00DF4690" w:rsidRDefault="00DF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1"/>
  </w:num>
  <w:num w:numId="4">
    <w:abstractNumId w:val="26"/>
  </w:num>
  <w:num w:numId="5">
    <w:abstractNumId w:val="8"/>
  </w:num>
  <w:num w:numId="6">
    <w:abstractNumId w:val="21"/>
  </w:num>
  <w:num w:numId="7">
    <w:abstractNumId w:val="15"/>
  </w:num>
  <w:num w:numId="8">
    <w:abstractNumId w:val="7"/>
  </w:num>
  <w:num w:numId="9">
    <w:abstractNumId w:val="6"/>
  </w:num>
  <w:num w:numId="10">
    <w:abstractNumId w:val="12"/>
  </w:num>
  <w:num w:numId="11">
    <w:abstractNumId w:val="22"/>
  </w:num>
  <w:num w:numId="12">
    <w:abstractNumId w:val="16"/>
  </w:num>
  <w:num w:numId="13">
    <w:abstractNumId w:val="14"/>
  </w:num>
  <w:num w:numId="14">
    <w:abstractNumId w:val="19"/>
  </w:num>
  <w:num w:numId="15">
    <w:abstractNumId w:val="31"/>
  </w:num>
  <w:num w:numId="16">
    <w:abstractNumId w:val="5"/>
  </w:num>
  <w:num w:numId="17">
    <w:abstractNumId w:val="35"/>
  </w:num>
  <w:num w:numId="18">
    <w:abstractNumId w:val="9"/>
  </w:num>
  <w:num w:numId="19">
    <w:abstractNumId w:val="36"/>
  </w:num>
  <w:num w:numId="20">
    <w:abstractNumId w:val="17"/>
  </w:num>
  <w:num w:numId="21">
    <w:abstractNumId w:val="20"/>
  </w:num>
  <w:num w:numId="22">
    <w:abstractNumId w:val="25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4"/>
  </w:num>
  <w:num w:numId="27">
    <w:abstractNumId w:val="18"/>
  </w:num>
  <w:num w:numId="28">
    <w:abstractNumId w:val="13"/>
  </w:num>
  <w:num w:numId="29">
    <w:abstractNumId w:val="33"/>
  </w:num>
  <w:num w:numId="30">
    <w:abstractNumId w:val="1"/>
  </w:num>
  <w:num w:numId="31">
    <w:abstractNumId w:val="23"/>
  </w:num>
  <w:num w:numId="32">
    <w:abstractNumId w:val="4"/>
  </w:num>
  <w:num w:numId="33">
    <w:abstractNumId w:val="3"/>
  </w:num>
  <w:num w:numId="34">
    <w:abstractNumId w:val="30"/>
  </w:num>
  <w:num w:numId="35">
    <w:abstractNumId w:val="37"/>
  </w:num>
  <w:num w:numId="36">
    <w:abstractNumId w:val="27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12D45"/>
    <w:rsid w:val="000164D1"/>
    <w:rsid w:val="000168D3"/>
    <w:rsid w:val="00016FBE"/>
    <w:rsid w:val="00026E61"/>
    <w:rsid w:val="00036698"/>
    <w:rsid w:val="00063133"/>
    <w:rsid w:val="00074F4C"/>
    <w:rsid w:val="000A3C85"/>
    <w:rsid w:val="000C31CE"/>
    <w:rsid w:val="000D5D8B"/>
    <w:rsid w:val="000E1217"/>
    <w:rsid w:val="000E1899"/>
    <w:rsid w:val="000F665E"/>
    <w:rsid w:val="00100D96"/>
    <w:rsid w:val="0014670E"/>
    <w:rsid w:val="00150687"/>
    <w:rsid w:val="001A4C6D"/>
    <w:rsid w:val="001C2940"/>
    <w:rsid w:val="001D1F6F"/>
    <w:rsid w:val="001E282E"/>
    <w:rsid w:val="001F6561"/>
    <w:rsid w:val="002034B3"/>
    <w:rsid w:val="002253B2"/>
    <w:rsid w:val="0025320D"/>
    <w:rsid w:val="00284269"/>
    <w:rsid w:val="002A6EF5"/>
    <w:rsid w:val="002B6D3E"/>
    <w:rsid w:val="002D0A58"/>
    <w:rsid w:val="002D45D5"/>
    <w:rsid w:val="002D7BE3"/>
    <w:rsid w:val="002F0364"/>
    <w:rsid w:val="00313F3C"/>
    <w:rsid w:val="00323250"/>
    <w:rsid w:val="0034384C"/>
    <w:rsid w:val="0034748A"/>
    <w:rsid w:val="00356159"/>
    <w:rsid w:val="003721C8"/>
    <w:rsid w:val="00377263"/>
    <w:rsid w:val="0039332A"/>
    <w:rsid w:val="003A783B"/>
    <w:rsid w:val="003C723A"/>
    <w:rsid w:val="003D31C2"/>
    <w:rsid w:val="003D78F6"/>
    <w:rsid w:val="003F4A5F"/>
    <w:rsid w:val="00402E49"/>
    <w:rsid w:val="004121B5"/>
    <w:rsid w:val="00432050"/>
    <w:rsid w:val="00447899"/>
    <w:rsid w:val="00455564"/>
    <w:rsid w:val="00462114"/>
    <w:rsid w:val="004673A5"/>
    <w:rsid w:val="0048195A"/>
    <w:rsid w:val="00486170"/>
    <w:rsid w:val="0049070E"/>
    <w:rsid w:val="004A2CFB"/>
    <w:rsid w:val="004A638F"/>
    <w:rsid w:val="004C5899"/>
    <w:rsid w:val="004D744C"/>
    <w:rsid w:val="004E2471"/>
    <w:rsid w:val="004E7169"/>
    <w:rsid w:val="004F4D83"/>
    <w:rsid w:val="004F60B8"/>
    <w:rsid w:val="005200DF"/>
    <w:rsid w:val="00527689"/>
    <w:rsid w:val="005441BD"/>
    <w:rsid w:val="0054587F"/>
    <w:rsid w:val="0056035B"/>
    <w:rsid w:val="00587227"/>
    <w:rsid w:val="005961BE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8AC"/>
    <w:rsid w:val="0064262B"/>
    <w:rsid w:val="00650699"/>
    <w:rsid w:val="00656C6A"/>
    <w:rsid w:val="00665A12"/>
    <w:rsid w:val="006668DA"/>
    <w:rsid w:val="00674F13"/>
    <w:rsid w:val="006843EC"/>
    <w:rsid w:val="00697A35"/>
    <w:rsid w:val="006B5F35"/>
    <w:rsid w:val="006C44D8"/>
    <w:rsid w:val="006C484D"/>
    <w:rsid w:val="006E4962"/>
    <w:rsid w:val="006E692F"/>
    <w:rsid w:val="00700D3A"/>
    <w:rsid w:val="0070496A"/>
    <w:rsid w:val="00713DA0"/>
    <w:rsid w:val="00720786"/>
    <w:rsid w:val="00722A31"/>
    <w:rsid w:val="00730223"/>
    <w:rsid w:val="007367CF"/>
    <w:rsid w:val="00744A1A"/>
    <w:rsid w:val="00776C06"/>
    <w:rsid w:val="00783E3F"/>
    <w:rsid w:val="007A012E"/>
    <w:rsid w:val="007B1514"/>
    <w:rsid w:val="007D1C96"/>
    <w:rsid w:val="007D634D"/>
    <w:rsid w:val="007D7E0B"/>
    <w:rsid w:val="0081262D"/>
    <w:rsid w:val="00841A0F"/>
    <w:rsid w:val="008779ED"/>
    <w:rsid w:val="00894FDB"/>
    <w:rsid w:val="008A408B"/>
    <w:rsid w:val="008A63AD"/>
    <w:rsid w:val="008D0B76"/>
    <w:rsid w:val="008F1A15"/>
    <w:rsid w:val="00915FD6"/>
    <w:rsid w:val="009238B6"/>
    <w:rsid w:val="0094248C"/>
    <w:rsid w:val="00953767"/>
    <w:rsid w:val="00953A14"/>
    <w:rsid w:val="009761ED"/>
    <w:rsid w:val="0099076B"/>
    <w:rsid w:val="00997F0E"/>
    <w:rsid w:val="009C069E"/>
    <w:rsid w:val="009E581D"/>
    <w:rsid w:val="009F14C8"/>
    <w:rsid w:val="009F71DA"/>
    <w:rsid w:val="00A137E7"/>
    <w:rsid w:val="00A2102D"/>
    <w:rsid w:val="00A2454D"/>
    <w:rsid w:val="00A24E62"/>
    <w:rsid w:val="00A274AC"/>
    <w:rsid w:val="00A406F3"/>
    <w:rsid w:val="00A42A33"/>
    <w:rsid w:val="00A501C7"/>
    <w:rsid w:val="00A5613C"/>
    <w:rsid w:val="00A66832"/>
    <w:rsid w:val="00A80F10"/>
    <w:rsid w:val="00AA3136"/>
    <w:rsid w:val="00AA7C24"/>
    <w:rsid w:val="00AB28BD"/>
    <w:rsid w:val="00AB2A8D"/>
    <w:rsid w:val="00AD687C"/>
    <w:rsid w:val="00AE452B"/>
    <w:rsid w:val="00AF0216"/>
    <w:rsid w:val="00B21131"/>
    <w:rsid w:val="00B26D5D"/>
    <w:rsid w:val="00B44E2F"/>
    <w:rsid w:val="00B52F9B"/>
    <w:rsid w:val="00B5672C"/>
    <w:rsid w:val="00B66D7C"/>
    <w:rsid w:val="00B767CF"/>
    <w:rsid w:val="00B82309"/>
    <w:rsid w:val="00B8374D"/>
    <w:rsid w:val="00BB1D6B"/>
    <w:rsid w:val="00BB7DD3"/>
    <w:rsid w:val="00BC24FF"/>
    <w:rsid w:val="00C03343"/>
    <w:rsid w:val="00C257D1"/>
    <w:rsid w:val="00C316E9"/>
    <w:rsid w:val="00C37118"/>
    <w:rsid w:val="00C4117C"/>
    <w:rsid w:val="00C55590"/>
    <w:rsid w:val="00C63334"/>
    <w:rsid w:val="00C63F0B"/>
    <w:rsid w:val="00C674CF"/>
    <w:rsid w:val="00C71597"/>
    <w:rsid w:val="00C928FC"/>
    <w:rsid w:val="00CC306F"/>
    <w:rsid w:val="00CD16E4"/>
    <w:rsid w:val="00CD3CC4"/>
    <w:rsid w:val="00CE76B5"/>
    <w:rsid w:val="00CF1F44"/>
    <w:rsid w:val="00D107B2"/>
    <w:rsid w:val="00D27689"/>
    <w:rsid w:val="00D33AE8"/>
    <w:rsid w:val="00D54435"/>
    <w:rsid w:val="00D60174"/>
    <w:rsid w:val="00D612D2"/>
    <w:rsid w:val="00D67B11"/>
    <w:rsid w:val="00D763C0"/>
    <w:rsid w:val="00D77C85"/>
    <w:rsid w:val="00D8409F"/>
    <w:rsid w:val="00D85E65"/>
    <w:rsid w:val="00D87F2B"/>
    <w:rsid w:val="00D90CC0"/>
    <w:rsid w:val="00DB16C4"/>
    <w:rsid w:val="00DB1857"/>
    <w:rsid w:val="00DE6CC7"/>
    <w:rsid w:val="00DF4690"/>
    <w:rsid w:val="00E02CB4"/>
    <w:rsid w:val="00E07B9C"/>
    <w:rsid w:val="00E3214C"/>
    <w:rsid w:val="00E33589"/>
    <w:rsid w:val="00E37C3B"/>
    <w:rsid w:val="00E41F17"/>
    <w:rsid w:val="00E446E9"/>
    <w:rsid w:val="00E66A62"/>
    <w:rsid w:val="00E71FD8"/>
    <w:rsid w:val="00E91983"/>
    <w:rsid w:val="00EA5CE4"/>
    <w:rsid w:val="00EE1055"/>
    <w:rsid w:val="00EE7076"/>
    <w:rsid w:val="00EF3F24"/>
    <w:rsid w:val="00F57B0C"/>
    <w:rsid w:val="00F62788"/>
    <w:rsid w:val="00F73BD1"/>
    <w:rsid w:val="00F76A77"/>
    <w:rsid w:val="00F9251B"/>
    <w:rsid w:val="00F93D80"/>
    <w:rsid w:val="00FC2AC3"/>
    <w:rsid w:val="00FC6000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er.tolley@harrow.gov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1978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NBeeharr</cp:lastModifiedBy>
  <cp:revision>17</cp:revision>
  <cp:lastPrinted>2014-11-17T16:34:00Z</cp:lastPrinted>
  <dcterms:created xsi:type="dcterms:W3CDTF">2019-05-29T12:29:00Z</dcterms:created>
  <dcterms:modified xsi:type="dcterms:W3CDTF">2019-05-31T13:06:00Z</dcterms:modified>
</cp:coreProperties>
</file>